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9A" w:rsidRPr="00276F9D" w:rsidRDefault="003568FA" w:rsidP="00E8129A">
      <w:pPr>
        <w:rPr>
          <w:rFonts w:cs="Calibri"/>
          <w:b/>
          <w:sz w:val="28"/>
          <w:szCs w:val="28"/>
        </w:rPr>
      </w:pPr>
      <w:r>
        <w:rPr>
          <w:noProof/>
        </w:rPr>
        <w:drawing>
          <wp:anchor distT="0" distB="0" distL="114300" distR="114300" simplePos="0" relativeHeight="251657728" behindDoc="0" locked="0" layoutInCell="1" allowOverlap="1">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rsidR="00E8129A" w:rsidRPr="00276F9D" w:rsidRDefault="00E8129A" w:rsidP="00E8129A">
      <w:pPr>
        <w:rPr>
          <w:rFonts w:cs="Calibri"/>
          <w:b/>
        </w:rPr>
      </w:pPr>
      <w:r w:rsidRPr="00276F9D">
        <w:rPr>
          <w:rFonts w:cs="Calibri"/>
          <w:sz w:val="20"/>
        </w:rPr>
        <w:t xml:space="preserve">Contact: </w:t>
      </w:r>
      <w:r w:rsidR="00367149" w:rsidRPr="00276F9D">
        <w:rPr>
          <w:rFonts w:cs="Calibri"/>
          <w:sz w:val="20"/>
        </w:rPr>
        <w:t>Kathleen McLaughlin</w:t>
      </w:r>
      <w:r w:rsidRPr="00276F9D">
        <w:rPr>
          <w:rFonts w:cs="Calibri"/>
          <w:sz w:val="20"/>
        </w:rPr>
        <w:t>, FTAAAD</w:t>
      </w:r>
      <w:r w:rsidR="0031055A" w:rsidRPr="00276F9D">
        <w:rPr>
          <w:rFonts w:cs="Calibri"/>
          <w:sz w:val="20"/>
        </w:rPr>
        <w:t>, 423-</w:t>
      </w:r>
      <w:r w:rsidR="00CD1398">
        <w:rPr>
          <w:rFonts w:cs="Calibri"/>
          <w:sz w:val="20"/>
        </w:rPr>
        <w:t>722-5093</w:t>
      </w:r>
      <w:r w:rsidRPr="00276F9D">
        <w:rPr>
          <w:rFonts w:cs="Calibri"/>
          <w:sz w:val="20"/>
        </w:rPr>
        <w:br/>
        <w:t>Date:</w:t>
      </w:r>
      <w:r w:rsidRPr="00276F9D">
        <w:rPr>
          <w:rFonts w:cs="Calibri"/>
          <w:sz w:val="20"/>
        </w:rPr>
        <w:tab/>
      </w:r>
      <w:r w:rsidR="00CD1398">
        <w:rPr>
          <w:rFonts w:cs="Calibri"/>
          <w:sz w:val="20"/>
        </w:rPr>
        <w:t>24 January, 2019</w:t>
      </w:r>
      <w:r w:rsidRPr="00276F9D">
        <w:rPr>
          <w:rFonts w:cs="Calibri"/>
          <w:sz w:val="20"/>
        </w:rPr>
        <w:tab/>
      </w:r>
    </w:p>
    <w:p w:rsidR="00E8129A" w:rsidRDefault="00E8129A" w:rsidP="00E8129A">
      <w:pPr>
        <w:ind w:left="5040" w:firstLine="720"/>
      </w:pPr>
    </w:p>
    <w:p w:rsidR="00E8129A" w:rsidRPr="00276F9D" w:rsidRDefault="00CD1398" w:rsidP="00E8129A">
      <w:pPr>
        <w:pStyle w:val="Heading1"/>
        <w:spacing w:line="26" w:lineRule="atLeast"/>
        <w:rPr>
          <w:rFonts w:ascii="Calibri" w:hAnsi="Calibri" w:cs="Calibri"/>
          <w:szCs w:val="28"/>
        </w:rPr>
      </w:pPr>
      <w:r>
        <w:rPr>
          <w:rFonts w:ascii="Calibri" w:hAnsi="Calibri" w:cs="Calibri"/>
          <w:szCs w:val="28"/>
        </w:rPr>
        <w:t>Two-Thirds of</w:t>
      </w:r>
      <w:r w:rsidR="008D708A">
        <w:rPr>
          <w:rFonts w:ascii="Calibri" w:hAnsi="Calibri" w:cs="Calibri"/>
          <w:szCs w:val="28"/>
        </w:rPr>
        <w:t xml:space="preserve"> </w:t>
      </w:r>
      <w:r>
        <w:rPr>
          <w:rFonts w:ascii="Calibri" w:hAnsi="Calibri" w:cs="Calibri"/>
          <w:szCs w:val="28"/>
        </w:rPr>
        <w:t xml:space="preserve">Eligible </w:t>
      </w:r>
      <w:r w:rsidR="008D708A">
        <w:rPr>
          <w:rFonts w:ascii="Calibri" w:hAnsi="Calibri" w:cs="Calibri"/>
          <w:szCs w:val="28"/>
        </w:rPr>
        <w:t>Older Adults in Northeast Tennessee</w:t>
      </w:r>
      <w:r>
        <w:rPr>
          <w:rFonts w:ascii="Calibri" w:hAnsi="Calibri" w:cs="Calibri"/>
          <w:szCs w:val="28"/>
        </w:rPr>
        <w:t xml:space="preserve"> Aren’t Taking Advantage of the </w:t>
      </w:r>
      <w:r w:rsidR="009F1B74">
        <w:rPr>
          <w:rFonts w:ascii="Calibri" w:hAnsi="Calibri" w:cs="Calibri"/>
          <w:szCs w:val="28"/>
        </w:rPr>
        <w:t>Supplemental Nutrition Assistance Program (SNAP)</w:t>
      </w:r>
    </w:p>
    <w:p w:rsidR="00E8129A" w:rsidRDefault="00E8129A" w:rsidP="00E8129A">
      <w:pPr>
        <w:spacing w:line="288" w:lineRule="auto"/>
        <w:rPr>
          <w:rFonts w:ascii="Arial" w:hAnsi="Arial" w:cs="Arial"/>
          <w:b/>
        </w:rPr>
      </w:pPr>
    </w:p>
    <w:p w:rsidR="0025550A" w:rsidRPr="0025550A" w:rsidRDefault="00EE3A8C" w:rsidP="0025550A">
      <w:pPr>
        <w:rPr>
          <w:sz w:val="20"/>
          <w:szCs w:val="20"/>
        </w:rPr>
      </w:pPr>
      <w:r w:rsidRPr="00276F9D">
        <w:rPr>
          <w:rFonts w:cs="Calibri"/>
          <w:b/>
          <w:sz w:val="20"/>
          <w:szCs w:val="20"/>
        </w:rPr>
        <w:t>JOHNSON CITY</w:t>
      </w:r>
      <w:r w:rsidR="00E8129A" w:rsidRPr="00276F9D">
        <w:rPr>
          <w:rFonts w:cs="Calibri"/>
          <w:b/>
          <w:sz w:val="20"/>
          <w:szCs w:val="20"/>
        </w:rPr>
        <w:t>, Tenn.</w:t>
      </w:r>
      <w:r w:rsidR="00E8129A" w:rsidRPr="00276F9D">
        <w:rPr>
          <w:rFonts w:cs="Calibri"/>
          <w:sz w:val="20"/>
          <w:szCs w:val="20"/>
        </w:rPr>
        <w:t xml:space="preserve"> – </w:t>
      </w:r>
      <w:r w:rsidR="0025550A" w:rsidRPr="00276F9D">
        <w:rPr>
          <w:rFonts w:cs="Calibri"/>
          <w:sz w:val="20"/>
          <w:szCs w:val="20"/>
        </w:rPr>
        <w:t xml:space="preserve">The First Tennessee </w:t>
      </w:r>
      <w:r w:rsidR="0025550A" w:rsidRPr="0025550A">
        <w:rPr>
          <w:sz w:val="20"/>
          <w:szCs w:val="20"/>
        </w:rPr>
        <w:t>Area Agency on Aging</w:t>
      </w:r>
      <w:r w:rsidR="00FE3AFB">
        <w:rPr>
          <w:sz w:val="20"/>
          <w:szCs w:val="20"/>
        </w:rPr>
        <w:t xml:space="preserve"> (FTAAAD)</w:t>
      </w:r>
      <w:r w:rsidR="0025550A" w:rsidRPr="0025550A">
        <w:rPr>
          <w:sz w:val="20"/>
          <w:szCs w:val="20"/>
        </w:rPr>
        <w:t xml:space="preserve"> is excited to announce a partnership with the Tennessee Commission on Aging and Disability and the Tennessee Department of Human Services. This</w:t>
      </w:r>
      <w:r w:rsidR="0025550A">
        <w:rPr>
          <w:sz w:val="20"/>
          <w:szCs w:val="20"/>
        </w:rPr>
        <w:t xml:space="preserve"> </w:t>
      </w:r>
      <w:r w:rsidR="0025550A" w:rsidRPr="0025550A">
        <w:rPr>
          <w:sz w:val="20"/>
          <w:szCs w:val="20"/>
        </w:rPr>
        <w:t xml:space="preserve">partnership </w:t>
      </w:r>
      <w:r w:rsidR="00E6421B">
        <w:rPr>
          <w:sz w:val="20"/>
          <w:szCs w:val="20"/>
        </w:rPr>
        <w:t>is</w:t>
      </w:r>
      <w:r w:rsidR="0025550A" w:rsidRPr="0025550A">
        <w:rPr>
          <w:sz w:val="20"/>
          <w:szCs w:val="20"/>
        </w:rPr>
        <w:t xml:space="preserve"> </w:t>
      </w:r>
      <w:r w:rsidR="0025550A">
        <w:rPr>
          <w:sz w:val="20"/>
          <w:szCs w:val="20"/>
        </w:rPr>
        <w:t xml:space="preserve">designed to expand outreach, </w:t>
      </w:r>
      <w:r w:rsidR="0025550A" w:rsidRPr="0025550A">
        <w:rPr>
          <w:sz w:val="20"/>
          <w:szCs w:val="20"/>
        </w:rPr>
        <w:t xml:space="preserve">screening </w:t>
      </w:r>
      <w:r w:rsidR="0025550A">
        <w:rPr>
          <w:sz w:val="20"/>
          <w:szCs w:val="20"/>
        </w:rPr>
        <w:t xml:space="preserve">and application-assistance </w:t>
      </w:r>
      <w:r w:rsidR="0025550A" w:rsidRPr="0025550A">
        <w:rPr>
          <w:sz w:val="20"/>
          <w:szCs w:val="20"/>
        </w:rPr>
        <w:t>efforts</w:t>
      </w:r>
      <w:r w:rsidR="0025550A">
        <w:rPr>
          <w:sz w:val="20"/>
          <w:szCs w:val="20"/>
        </w:rPr>
        <w:t xml:space="preserve"> for adults</w:t>
      </w:r>
      <w:r w:rsidR="0025550A" w:rsidRPr="0025550A">
        <w:rPr>
          <w:sz w:val="20"/>
          <w:szCs w:val="20"/>
        </w:rPr>
        <w:t xml:space="preserve"> </w:t>
      </w:r>
      <w:r w:rsidR="0025550A">
        <w:rPr>
          <w:sz w:val="20"/>
          <w:szCs w:val="20"/>
        </w:rPr>
        <w:t>60 and older for</w:t>
      </w:r>
      <w:r w:rsidR="0025550A" w:rsidRPr="0025550A">
        <w:rPr>
          <w:sz w:val="20"/>
          <w:szCs w:val="20"/>
        </w:rPr>
        <w:t xml:space="preserve"> the Supplemental Nutrition Assistance Program (SNAP) in Upper East Tennessee.  </w:t>
      </w:r>
    </w:p>
    <w:p w:rsidR="0025550A" w:rsidRPr="0025550A" w:rsidRDefault="0025550A" w:rsidP="0025550A">
      <w:pPr>
        <w:rPr>
          <w:sz w:val="20"/>
          <w:szCs w:val="20"/>
        </w:rPr>
      </w:pPr>
      <w:r w:rsidRPr="0025550A">
        <w:rPr>
          <w:sz w:val="20"/>
          <w:szCs w:val="20"/>
        </w:rPr>
        <w:t xml:space="preserve">The </w:t>
      </w:r>
      <w:r w:rsidR="00E6421B">
        <w:rPr>
          <w:sz w:val="20"/>
          <w:szCs w:val="20"/>
        </w:rPr>
        <w:t>goal of this SNAP outreach</w:t>
      </w:r>
      <w:r w:rsidRPr="0025550A">
        <w:rPr>
          <w:sz w:val="20"/>
          <w:szCs w:val="20"/>
        </w:rPr>
        <w:t xml:space="preserve"> project </w:t>
      </w:r>
      <w:r w:rsidR="00E6421B">
        <w:rPr>
          <w:sz w:val="20"/>
          <w:szCs w:val="20"/>
        </w:rPr>
        <w:t>is to</w:t>
      </w:r>
      <w:r w:rsidRPr="0025550A">
        <w:rPr>
          <w:sz w:val="20"/>
          <w:szCs w:val="20"/>
        </w:rPr>
        <w:t xml:space="preserve"> inform and educate older Tennesseans who may be eligible to enroll</w:t>
      </w:r>
      <w:r w:rsidR="00613A75">
        <w:rPr>
          <w:sz w:val="20"/>
          <w:szCs w:val="20"/>
        </w:rPr>
        <w:t xml:space="preserve"> in SNAP</w:t>
      </w:r>
      <w:r w:rsidR="005101F7">
        <w:rPr>
          <w:sz w:val="20"/>
          <w:szCs w:val="20"/>
        </w:rPr>
        <w:t>,</w:t>
      </w:r>
      <w:r w:rsidRPr="0025550A">
        <w:rPr>
          <w:sz w:val="20"/>
          <w:szCs w:val="20"/>
        </w:rPr>
        <w:t xml:space="preserve"> and </w:t>
      </w:r>
      <w:r w:rsidR="00E6421B">
        <w:rPr>
          <w:sz w:val="20"/>
          <w:szCs w:val="20"/>
        </w:rPr>
        <w:t>to screen current beneficiaries for</w:t>
      </w:r>
      <w:r w:rsidRPr="0025550A">
        <w:rPr>
          <w:sz w:val="20"/>
          <w:szCs w:val="20"/>
        </w:rPr>
        <w:t xml:space="preserve"> </w:t>
      </w:r>
      <w:r>
        <w:rPr>
          <w:sz w:val="20"/>
          <w:szCs w:val="20"/>
        </w:rPr>
        <w:t xml:space="preserve">additional </w:t>
      </w:r>
      <w:r w:rsidRPr="0025550A">
        <w:rPr>
          <w:sz w:val="20"/>
          <w:szCs w:val="20"/>
        </w:rPr>
        <w:t xml:space="preserve">medical </w:t>
      </w:r>
      <w:r>
        <w:rPr>
          <w:sz w:val="20"/>
          <w:szCs w:val="20"/>
        </w:rPr>
        <w:t xml:space="preserve">and housing </w:t>
      </w:r>
      <w:r w:rsidR="005101F7">
        <w:rPr>
          <w:sz w:val="20"/>
          <w:szCs w:val="20"/>
        </w:rPr>
        <w:t>expense deductions</w:t>
      </w:r>
      <w:r w:rsidRPr="0025550A">
        <w:rPr>
          <w:sz w:val="20"/>
          <w:szCs w:val="20"/>
        </w:rPr>
        <w:t xml:space="preserve"> </w:t>
      </w:r>
      <w:r w:rsidR="00E6421B">
        <w:rPr>
          <w:sz w:val="20"/>
          <w:szCs w:val="20"/>
        </w:rPr>
        <w:t>which could result</w:t>
      </w:r>
      <w:r w:rsidR="00613A75">
        <w:rPr>
          <w:sz w:val="20"/>
          <w:szCs w:val="20"/>
        </w:rPr>
        <w:t xml:space="preserve"> in </w:t>
      </w:r>
      <w:r w:rsidRPr="0025550A">
        <w:rPr>
          <w:sz w:val="20"/>
          <w:szCs w:val="20"/>
        </w:rPr>
        <w:t xml:space="preserve">increased </w:t>
      </w:r>
      <w:r w:rsidR="00613A75">
        <w:rPr>
          <w:sz w:val="20"/>
          <w:szCs w:val="20"/>
        </w:rPr>
        <w:t>monthly benefits</w:t>
      </w:r>
      <w:r w:rsidR="00EE3A8C">
        <w:rPr>
          <w:sz w:val="20"/>
          <w:szCs w:val="20"/>
        </w:rPr>
        <w:t xml:space="preserve"> </w:t>
      </w:r>
      <w:r w:rsidR="00613A75">
        <w:rPr>
          <w:sz w:val="20"/>
          <w:szCs w:val="20"/>
        </w:rPr>
        <w:t>with which to pay for food</w:t>
      </w:r>
      <w:r w:rsidRPr="0025550A">
        <w:rPr>
          <w:sz w:val="20"/>
          <w:szCs w:val="20"/>
        </w:rPr>
        <w:t xml:space="preserve"> items.</w:t>
      </w:r>
    </w:p>
    <w:p w:rsidR="00E6421B" w:rsidRDefault="00950DD7" w:rsidP="0025550A">
      <w:pPr>
        <w:rPr>
          <w:sz w:val="20"/>
          <w:szCs w:val="20"/>
        </w:rPr>
      </w:pPr>
      <w:r>
        <w:rPr>
          <w:sz w:val="20"/>
          <w:szCs w:val="20"/>
        </w:rPr>
        <w:t>Only</w:t>
      </w:r>
      <w:r w:rsidR="0001504A">
        <w:rPr>
          <w:sz w:val="20"/>
          <w:szCs w:val="20"/>
        </w:rPr>
        <w:t xml:space="preserve"> approximately a third of potentially-eligible seniors in Northeast Tennessee are enrolled in this important </w:t>
      </w:r>
      <w:r>
        <w:rPr>
          <w:sz w:val="20"/>
          <w:szCs w:val="20"/>
        </w:rPr>
        <w:t xml:space="preserve">nutrition </w:t>
      </w:r>
      <w:r w:rsidR="0001504A">
        <w:rPr>
          <w:sz w:val="20"/>
          <w:szCs w:val="20"/>
        </w:rPr>
        <w:t>program. Increased participation from this age group not only results in more money for food purchases and a reduction in food insecurity, but also increased funds flowing into communities through local retailers.</w:t>
      </w:r>
      <w:r>
        <w:rPr>
          <w:sz w:val="20"/>
          <w:szCs w:val="20"/>
        </w:rPr>
        <w:t xml:space="preserve"> </w:t>
      </w:r>
    </w:p>
    <w:p w:rsidR="0001504A" w:rsidRDefault="0025550A" w:rsidP="0001504A">
      <w:pPr>
        <w:rPr>
          <w:sz w:val="20"/>
          <w:szCs w:val="20"/>
        </w:rPr>
      </w:pPr>
      <w:r w:rsidRPr="0025550A">
        <w:rPr>
          <w:sz w:val="20"/>
          <w:szCs w:val="20"/>
        </w:rPr>
        <w:t>Food insecurity affects nearly 27</w:t>
      </w:r>
      <w:r>
        <w:rPr>
          <w:sz w:val="20"/>
          <w:szCs w:val="20"/>
        </w:rPr>
        <w:t xml:space="preserve"> percent</w:t>
      </w:r>
      <w:r w:rsidRPr="0025550A">
        <w:rPr>
          <w:sz w:val="20"/>
          <w:szCs w:val="20"/>
        </w:rPr>
        <w:t xml:space="preserve"> of older adults in this part of Tennessee. </w:t>
      </w:r>
      <w:r>
        <w:rPr>
          <w:sz w:val="20"/>
          <w:szCs w:val="20"/>
        </w:rPr>
        <w:t xml:space="preserve"> Of those, 11.13 percent</w:t>
      </w:r>
      <w:r w:rsidRPr="0025550A">
        <w:rPr>
          <w:sz w:val="20"/>
          <w:szCs w:val="20"/>
        </w:rPr>
        <w:t xml:space="preserve"> of all Tennesseans ages 60 and older are </w:t>
      </w:r>
      <w:r w:rsidR="0001504A">
        <w:rPr>
          <w:sz w:val="20"/>
          <w:szCs w:val="20"/>
        </w:rPr>
        <w:t xml:space="preserve">considered </w:t>
      </w:r>
      <w:r w:rsidRPr="0025550A">
        <w:rPr>
          <w:sz w:val="20"/>
          <w:szCs w:val="20"/>
        </w:rPr>
        <w:t xml:space="preserve">food insecure on a daily basis. </w:t>
      </w:r>
      <w:r>
        <w:rPr>
          <w:sz w:val="20"/>
          <w:szCs w:val="20"/>
        </w:rPr>
        <w:t>An additional 15.8 percent</w:t>
      </w:r>
      <w:r w:rsidRPr="0025550A">
        <w:rPr>
          <w:sz w:val="20"/>
          <w:szCs w:val="20"/>
        </w:rPr>
        <w:t xml:space="preserve"> of Tennesseans 60 and older are marginally food insecure, meaning they have experienced the threat of</w:t>
      </w:r>
      <w:r w:rsidR="00950DD7">
        <w:rPr>
          <w:sz w:val="20"/>
          <w:szCs w:val="20"/>
        </w:rPr>
        <w:t xml:space="preserve"> hunger in the past 12 months. Food insecurity is associated with a number of poor health outcomes in seniors, which increases the public-health challenges for local communities. Better nutrition reduces the chance of long-term hospital stays and increases the likelihood that older adults can remain in their own homes as they age.</w:t>
      </w:r>
    </w:p>
    <w:p w:rsidR="0025550A" w:rsidRPr="0025550A" w:rsidRDefault="0048698E" w:rsidP="0001504A">
      <w:pPr>
        <w:rPr>
          <w:sz w:val="20"/>
          <w:szCs w:val="20"/>
        </w:rPr>
      </w:pPr>
      <w:r>
        <w:rPr>
          <w:sz w:val="20"/>
          <w:szCs w:val="20"/>
        </w:rPr>
        <w:t>Northeast</w:t>
      </w:r>
      <w:r w:rsidR="0025550A" w:rsidRPr="0025550A">
        <w:rPr>
          <w:sz w:val="20"/>
          <w:szCs w:val="20"/>
        </w:rPr>
        <w:t xml:space="preserve"> Tennessee:</w:t>
      </w:r>
    </w:p>
    <w:p w:rsidR="0025550A" w:rsidRPr="0025550A" w:rsidRDefault="0025550A" w:rsidP="0025550A">
      <w:pPr>
        <w:pStyle w:val="ListParagraph"/>
        <w:numPr>
          <w:ilvl w:val="1"/>
          <w:numId w:val="1"/>
        </w:numPr>
        <w:spacing w:line="252" w:lineRule="auto"/>
        <w:rPr>
          <w:sz w:val="20"/>
          <w:szCs w:val="20"/>
        </w:rPr>
      </w:pPr>
      <w:r w:rsidRPr="0025550A">
        <w:rPr>
          <w:sz w:val="20"/>
          <w:szCs w:val="20"/>
        </w:rPr>
        <w:t>150,624 total pop</w:t>
      </w:r>
      <w:r w:rsidR="0001504A">
        <w:rPr>
          <w:sz w:val="20"/>
          <w:szCs w:val="20"/>
        </w:rPr>
        <w:t>ulation</w:t>
      </w:r>
      <w:r w:rsidRPr="0025550A">
        <w:rPr>
          <w:sz w:val="20"/>
          <w:szCs w:val="20"/>
        </w:rPr>
        <w:t xml:space="preserve"> </w:t>
      </w:r>
      <w:r w:rsidR="0001504A">
        <w:rPr>
          <w:sz w:val="20"/>
          <w:szCs w:val="20"/>
        </w:rPr>
        <w:t>aged 60 and older</w:t>
      </w:r>
    </w:p>
    <w:p w:rsidR="0025550A" w:rsidRPr="0025550A" w:rsidRDefault="0025550A" w:rsidP="0025550A">
      <w:pPr>
        <w:pStyle w:val="ListParagraph"/>
        <w:numPr>
          <w:ilvl w:val="1"/>
          <w:numId w:val="1"/>
        </w:numPr>
        <w:spacing w:line="252" w:lineRule="auto"/>
        <w:rPr>
          <w:sz w:val="20"/>
          <w:szCs w:val="20"/>
        </w:rPr>
      </w:pPr>
      <w:r w:rsidRPr="0025550A">
        <w:rPr>
          <w:sz w:val="20"/>
          <w:szCs w:val="20"/>
        </w:rPr>
        <w:t xml:space="preserve">16,764 food insecure </w:t>
      </w:r>
    </w:p>
    <w:p w:rsidR="00E8129A" w:rsidRPr="00950DD7" w:rsidRDefault="0025550A" w:rsidP="0025550A">
      <w:pPr>
        <w:pStyle w:val="ListParagraph"/>
        <w:numPr>
          <w:ilvl w:val="1"/>
          <w:numId w:val="1"/>
        </w:numPr>
        <w:spacing w:line="252" w:lineRule="auto"/>
        <w:rPr>
          <w:sz w:val="20"/>
          <w:szCs w:val="20"/>
        </w:rPr>
      </w:pPr>
      <w:r w:rsidRPr="0025550A">
        <w:rPr>
          <w:sz w:val="20"/>
          <w:szCs w:val="20"/>
        </w:rPr>
        <w:t>23</w:t>
      </w:r>
      <w:r w:rsidR="0001504A">
        <w:rPr>
          <w:sz w:val="20"/>
          <w:szCs w:val="20"/>
        </w:rPr>
        <w:t xml:space="preserve">,798 marginally food insecure </w:t>
      </w:r>
      <w:r w:rsidR="00950DD7">
        <w:rPr>
          <w:sz w:val="20"/>
          <w:szCs w:val="20"/>
        </w:rPr>
        <w:br/>
      </w:r>
      <w:r w:rsidRPr="00950DD7">
        <w:rPr>
          <w:i/>
          <w:sz w:val="20"/>
          <w:szCs w:val="20"/>
        </w:rPr>
        <w:t xml:space="preserve">*Source: State </w:t>
      </w:r>
      <w:r w:rsidR="00950DD7" w:rsidRPr="00950DD7">
        <w:rPr>
          <w:i/>
          <w:sz w:val="20"/>
          <w:szCs w:val="20"/>
        </w:rPr>
        <w:t>of Senior Hunger in America 2014</w:t>
      </w:r>
      <w:r w:rsidRPr="00950DD7">
        <w:rPr>
          <w:i/>
          <w:sz w:val="20"/>
          <w:szCs w:val="20"/>
        </w:rPr>
        <w:t xml:space="preserve"> </w:t>
      </w:r>
    </w:p>
    <w:p w:rsidR="0025550A" w:rsidRPr="005101F7" w:rsidRDefault="00FE3AFB" w:rsidP="00E8129A">
      <w:pPr>
        <w:rPr>
          <w:rFonts w:cs="Calibri"/>
          <w:sz w:val="20"/>
          <w:szCs w:val="20"/>
        </w:rPr>
      </w:pPr>
      <w:r w:rsidRPr="00276F9D">
        <w:rPr>
          <w:rFonts w:cs="Calibri"/>
          <w:sz w:val="20"/>
          <w:szCs w:val="20"/>
        </w:rPr>
        <w:t xml:space="preserve">Any adults 60 and over who live in Carter, Greene, Hancock, Hawkins, Johnson, Sullivan, Unicoi or Washington counties and are interested </w:t>
      </w:r>
      <w:r w:rsidR="00950DD7">
        <w:rPr>
          <w:rFonts w:cs="Calibri"/>
          <w:sz w:val="20"/>
          <w:szCs w:val="20"/>
        </w:rPr>
        <w:t xml:space="preserve">in learning more about the SNAP </w:t>
      </w:r>
      <w:r w:rsidRPr="00276F9D">
        <w:rPr>
          <w:rFonts w:cs="Calibri"/>
          <w:sz w:val="20"/>
          <w:szCs w:val="20"/>
        </w:rPr>
        <w:t>program, or who need assistance completing an application, can call FTAAAD’s Information &amp; Assistance line at 1-866-836-6678.</w:t>
      </w:r>
      <w:r w:rsidR="005101F7">
        <w:rPr>
          <w:rFonts w:cs="Calibri"/>
          <w:sz w:val="20"/>
          <w:szCs w:val="20"/>
        </w:rPr>
        <w:br/>
      </w:r>
    </w:p>
    <w:p w:rsidR="00571380" w:rsidRPr="005101F7" w:rsidRDefault="00E8129A" w:rsidP="00E8129A">
      <w:pPr>
        <w:rPr>
          <w:rFonts w:cs="Calibri"/>
          <w:color w:val="0000FF"/>
          <w:sz w:val="20"/>
          <w:szCs w:val="20"/>
          <w:u w:val="single"/>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r w:rsidR="00367149" w:rsidRPr="00276F9D">
        <w:rPr>
          <w:rStyle w:val="Hyperlink"/>
          <w:rFonts w:cs="Calibri"/>
          <w:sz w:val="20"/>
          <w:szCs w:val="20"/>
        </w:rPr>
        <w:t>.</w:t>
      </w:r>
      <w:r w:rsidR="00C94F8C" w:rsidRPr="00C94F8C">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margin-left:-19.8pt;margin-top:54.95pt;width:507.6pt;height:55.45pt;z-index:251658752;mso-position-horizontal-relative:text;mso-position-vertical-relative:text;mso-width-relative:margin;mso-height-relative:margin" stroked="f">
            <v:textbox>
              <w:txbxContent>
                <w:p w:rsidR="0001504A" w:rsidRDefault="0001504A" w:rsidP="00571380">
                  <w:pPr>
                    <w:widowControl w:val="0"/>
                    <w:jc w:val="center"/>
                    <w:rPr>
                      <w:i/>
                      <w:iCs/>
                      <w:sz w:val="17"/>
                      <w:szCs w:val="17"/>
                    </w:rPr>
                  </w:pPr>
                  <w:r>
                    <w:rPr>
                      <w:i/>
                      <w:iCs/>
                      <w:sz w:val="17"/>
                      <w:szCs w:val="17"/>
                    </w:rPr>
                    <w:t xml:space="preserve">This project has been funded at least in part with Federal funds from the U.S. Department of Agriculture under an agreement with the State of </w:t>
                  </w:r>
                  <w:r>
                    <w:rPr>
                      <w:i/>
                      <w:iCs/>
                      <w:sz w:val="17"/>
                      <w:szCs w:val="17"/>
                    </w:rPr>
                    <w:br/>
                    <w:t>Tennessee. The contents of this publication do not necessarily reflect the view or policies of the U.S. Department of Agriculture, nor does mention of trade names, commercial products, or organizations imply endorsement by the U.S. Government.  This institution is an equal opportunity provider and employer. This project is funded under an agreement with the State of Tennessee.</w:t>
                  </w:r>
                </w:p>
                <w:p w:rsidR="0001504A" w:rsidRDefault="0001504A" w:rsidP="00571380">
                  <w:pPr>
                    <w:widowControl w:val="0"/>
                    <w:rPr>
                      <w:sz w:val="20"/>
                      <w:szCs w:val="20"/>
                    </w:rPr>
                  </w:pPr>
                  <w:r>
                    <w:t> </w:t>
                  </w:r>
                </w:p>
                <w:p w:rsidR="0001504A" w:rsidRDefault="0001504A" w:rsidP="00571380"/>
              </w:txbxContent>
            </v:textbox>
          </v:shape>
        </w:pict>
      </w:r>
    </w:p>
    <w:sectPr w:rsidR="00571380" w:rsidRPr="005101F7" w:rsidSect="00672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129A"/>
    <w:rsid w:val="0001504A"/>
    <w:rsid w:val="00055AB1"/>
    <w:rsid w:val="0025550A"/>
    <w:rsid w:val="00276F9D"/>
    <w:rsid w:val="0031055A"/>
    <w:rsid w:val="00314507"/>
    <w:rsid w:val="003568FA"/>
    <w:rsid w:val="00367149"/>
    <w:rsid w:val="0048698E"/>
    <w:rsid w:val="005101F7"/>
    <w:rsid w:val="00571380"/>
    <w:rsid w:val="00613A75"/>
    <w:rsid w:val="006727D5"/>
    <w:rsid w:val="00685699"/>
    <w:rsid w:val="006E1FA1"/>
    <w:rsid w:val="008D708A"/>
    <w:rsid w:val="00950DD7"/>
    <w:rsid w:val="009E1588"/>
    <w:rsid w:val="009F1B74"/>
    <w:rsid w:val="00AB7366"/>
    <w:rsid w:val="00C94F8C"/>
    <w:rsid w:val="00CD1398"/>
    <w:rsid w:val="00E6421B"/>
    <w:rsid w:val="00E8129A"/>
    <w:rsid w:val="00EE3A8C"/>
    <w:rsid w:val="00FE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D5"/>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kmclaughlin</cp:lastModifiedBy>
  <cp:revision>10</cp:revision>
  <cp:lastPrinted>2019-01-23T14:36:00Z</cp:lastPrinted>
  <dcterms:created xsi:type="dcterms:W3CDTF">2019-01-10T19:33:00Z</dcterms:created>
  <dcterms:modified xsi:type="dcterms:W3CDTF">2019-01-23T21:09:00Z</dcterms:modified>
</cp:coreProperties>
</file>