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40E57867" w:rsidR="00E8129A" w:rsidRPr="00276F9D" w:rsidRDefault="00E8129A" w:rsidP="00E8129A">
      <w:pPr>
        <w:rPr>
          <w:rFonts w:cs="Calibri"/>
          <w:b/>
        </w:rPr>
      </w:pPr>
      <w:r w:rsidRPr="00276F9D">
        <w:rPr>
          <w:rFonts w:cs="Calibri"/>
          <w:sz w:val="20"/>
        </w:rPr>
        <w:t xml:space="preserve">Contact: </w:t>
      </w:r>
      <w:r w:rsidR="002B4A97">
        <w:rPr>
          <w:rFonts w:cs="Calibri"/>
          <w:sz w:val="20"/>
        </w:rPr>
        <w:t>Debby Morrell</w:t>
      </w:r>
      <w:r w:rsidR="00E5169A">
        <w:rPr>
          <w:rFonts w:cs="Calibri"/>
          <w:sz w:val="20"/>
        </w:rPr>
        <w:t xml:space="preserve">, </w:t>
      </w:r>
      <w:r w:rsidRPr="00276F9D">
        <w:rPr>
          <w:rFonts w:cs="Calibri"/>
          <w:sz w:val="20"/>
        </w:rPr>
        <w:t>FTAAAD</w:t>
      </w:r>
      <w:r w:rsidR="0031055A" w:rsidRPr="00276F9D">
        <w:rPr>
          <w:rFonts w:cs="Calibri"/>
          <w:sz w:val="20"/>
        </w:rPr>
        <w:t>, 423-</w:t>
      </w:r>
      <w:r w:rsidR="002B4A97">
        <w:rPr>
          <w:sz w:val="20"/>
          <w:szCs w:val="20"/>
        </w:rPr>
        <w:t>979-2599</w:t>
      </w:r>
      <w:r w:rsidRPr="00276F9D">
        <w:rPr>
          <w:rFonts w:cs="Calibri"/>
          <w:sz w:val="20"/>
        </w:rPr>
        <w:br/>
        <w:t>Date:</w:t>
      </w:r>
      <w:r w:rsidRPr="00276F9D">
        <w:rPr>
          <w:rFonts w:cs="Calibri"/>
          <w:sz w:val="20"/>
        </w:rPr>
        <w:tab/>
      </w:r>
      <w:r w:rsidR="002B4A97">
        <w:rPr>
          <w:rFonts w:cs="Calibri"/>
          <w:sz w:val="20"/>
        </w:rPr>
        <w:t>29 April</w:t>
      </w:r>
      <w:r w:rsidR="00E5169A">
        <w:rPr>
          <w:rFonts w:cs="Calibri"/>
          <w:sz w:val="20"/>
        </w:rPr>
        <w:t>, 202</w:t>
      </w:r>
      <w:r w:rsidR="002B4A97">
        <w:rPr>
          <w:rFonts w:cs="Calibri"/>
          <w:sz w:val="20"/>
        </w:rPr>
        <w:t>1</w:t>
      </w:r>
      <w:r w:rsidRPr="00276F9D">
        <w:rPr>
          <w:rFonts w:cs="Calibri"/>
          <w:sz w:val="20"/>
        </w:rPr>
        <w:tab/>
      </w:r>
    </w:p>
    <w:p w14:paraId="35662ACF" w14:textId="77777777" w:rsidR="00E8129A" w:rsidRDefault="00E8129A" w:rsidP="00E8129A">
      <w:pPr>
        <w:ind w:left="5040" w:firstLine="720"/>
      </w:pPr>
    </w:p>
    <w:p w14:paraId="298B79C3" w14:textId="0A2B4781" w:rsidR="00E8129A" w:rsidRPr="002B4A97" w:rsidRDefault="002B4A97" w:rsidP="002B4A97">
      <w:pPr>
        <w:spacing w:line="288" w:lineRule="auto"/>
        <w:jc w:val="center"/>
        <w:rPr>
          <w:rFonts w:ascii="Arial" w:hAnsi="Arial" w:cs="Arial"/>
          <w:b/>
          <w:sz w:val="28"/>
          <w:szCs w:val="28"/>
        </w:rPr>
      </w:pPr>
      <w:r w:rsidRPr="002B4A97">
        <w:rPr>
          <w:rFonts w:cs="Calibri"/>
          <w:b/>
          <w:bCs/>
          <w:color w:val="201F1E"/>
          <w:sz w:val="28"/>
          <w:szCs w:val="28"/>
        </w:rPr>
        <w:t xml:space="preserve">Volunteers </w:t>
      </w:r>
      <w:r w:rsidR="00BD7C55">
        <w:rPr>
          <w:rFonts w:cs="Calibri"/>
          <w:b/>
          <w:bCs/>
          <w:color w:val="201F1E"/>
          <w:sz w:val="28"/>
          <w:szCs w:val="28"/>
        </w:rPr>
        <w:t xml:space="preserve">Urgently </w:t>
      </w:r>
      <w:r w:rsidRPr="002B4A97">
        <w:rPr>
          <w:rFonts w:cs="Calibri"/>
          <w:b/>
          <w:bCs/>
          <w:color w:val="201F1E"/>
          <w:sz w:val="28"/>
          <w:szCs w:val="28"/>
        </w:rPr>
        <w:t xml:space="preserve">Needed </w:t>
      </w:r>
      <w:r w:rsidR="00BD7C55">
        <w:rPr>
          <w:rFonts w:cs="Calibri"/>
          <w:b/>
          <w:bCs/>
          <w:color w:val="201F1E"/>
          <w:sz w:val="28"/>
          <w:szCs w:val="28"/>
        </w:rPr>
        <w:t>in</w:t>
      </w:r>
      <w:r w:rsidRPr="002B4A97">
        <w:rPr>
          <w:rFonts w:cs="Calibri"/>
          <w:b/>
          <w:bCs/>
          <w:color w:val="201F1E"/>
          <w:sz w:val="28"/>
          <w:szCs w:val="28"/>
        </w:rPr>
        <w:t xml:space="preserve"> </w:t>
      </w:r>
      <w:r>
        <w:rPr>
          <w:rFonts w:cs="Calibri"/>
          <w:b/>
          <w:bCs/>
          <w:color w:val="201F1E"/>
          <w:sz w:val="28"/>
          <w:szCs w:val="28"/>
        </w:rPr>
        <w:t>Northeast Tennessee</w:t>
      </w:r>
    </w:p>
    <w:p w14:paraId="41413DA6" w14:textId="77777777" w:rsidR="002B4A97" w:rsidRDefault="002B4A97" w:rsidP="002B4A97">
      <w:pPr>
        <w:pStyle w:val="xmsonormal"/>
        <w:shd w:val="clear" w:color="auto" w:fill="FFFFFF"/>
        <w:spacing w:before="0" w:beforeAutospacing="0" w:after="0" w:afterAutospacing="0"/>
        <w:jc w:val="center"/>
        <w:rPr>
          <w:rFonts w:cs="Calibri"/>
          <w:b/>
          <w:sz w:val="20"/>
          <w:szCs w:val="20"/>
        </w:rPr>
      </w:pPr>
    </w:p>
    <w:p w14:paraId="5718FAB6" w14:textId="0D1120AC" w:rsidR="006E5652" w:rsidRDefault="00EE3A8C" w:rsidP="002B4A97">
      <w:pPr>
        <w:pStyle w:val="xmsonormal"/>
        <w:shd w:val="clear" w:color="auto" w:fill="FFFFFF"/>
        <w:spacing w:before="0" w:beforeAutospacing="0" w:after="0" w:afterAutospacing="0"/>
        <w:rPr>
          <w:rFonts w:ascii="Calibri" w:hAnsi="Calibri" w:cs="Calibri"/>
          <w:color w:val="201F1E"/>
          <w:sz w:val="22"/>
          <w:szCs w:val="22"/>
        </w:rPr>
      </w:pPr>
      <w:r w:rsidRPr="002B4A97">
        <w:rPr>
          <w:rFonts w:asciiTheme="minorHAnsi" w:hAnsiTheme="minorHAnsi" w:cstheme="minorHAnsi"/>
          <w:b/>
          <w:sz w:val="22"/>
          <w:szCs w:val="22"/>
        </w:rPr>
        <w:t>JOHNSON CITY</w:t>
      </w:r>
      <w:r w:rsidR="00E8129A" w:rsidRPr="002B4A97">
        <w:rPr>
          <w:rFonts w:asciiTheme="minorHAnsi" w:hAnsiTheme="minorHAnsi" w:cstheme="minorHAnsi"/>
          <w:b/>
          <w:sz w:val="22"/>
          <w:szCs w:val="22"/>
        </w:rPr>
        <w:t>, Tenn.</w:t>
      </w:r>
      <w:r w:rsidR="00C47323" w:rsidRPr="002B4A97">
        <w:rPr>
          <w:rFonts w:asciiTheme="minorHAnsi" w:hAnsiTheme="minorHAnsi" w:cstheme="minorHAnsi"/>
          <w:sz w:val="22"/>
          <w:szCs w:val="22"/>
        </w:rPr>
        <w:t>—</w:t>
      </w:r>
      <w:r w:rsidR="002B4A97">
        <w:rPr>
          <w:rFonts w:ascii="Calibri" w:hAnsi="Calibri" w:cs="Calibri"/>
          <w:color w:val="201F1E"/>
          <w:sz w:val="22"/>
          <w:szCs w:val="22"/>
        </w:rPr>
        <w:t>The First Tennessee Area Agency on Aging and Disability’s Long-Term Care Ombudsman program advocates for the rights of thousands of residents in more than 60 nursing homes, assisted-living facilities, and homes for the aged in </w:t>
      </w:r>
      <w:r w:rsidR="002B4A97" w:rsidRPr="002B4A97">
        <w:rPr>
          <w:rFonts w:ascii="Calibri" w:hAnsi="Calibri" w:cs="Calibri"/>
          <w:color w:val="201F1E"/>
          <w:sz w:val="22"/>
          <w:szCs w:val="22"/>
        </w:rPr>
        <w:t>Carter, Greene, Hancock, Hawkins, Johnson, Sullivan, Unicoi and Washington counties.</w:t>
      </w:r>
      <w:r w:rsidR="002B4A97">
        <w:rPr>
          <w:rFonts w:ascii="Calibri" w:hAnsi="Calibri" w:cs="Calibri"/>
          <w:color w:val="201F1E"/>
          <w:sz w:val="22"/>
          <w:szCs w:val="22"/>
        </w:rPr>
        <w:t xml:space="preserve"> The Long</w:t>
      </w:r>
      <w:r w:rsidR="006E5652">
        <w:rPr>
          <w:rFonts w:ascii="Calibri" w:hAnsi="Calibri" w:cs="Calibri"/>
          <w:color w:val="201F1E"/>
          <w:sz w:val="22"/>
          <w:szCs w:val="22"/>
        </w:rPr>
        <w:t>-</w:t>
      </w:r>
      <w:r w:rsidR="002B4A97">
        <w:rPr>
          <w:rFonts w:ascii="Calibri" w:hAnsi="Calibri" w:cs="Calibri"/>
          <w:color w:val="201F1E"/>
          <w:sz w:val="22"/>
          <w:szCs w:val="22"/>
        </w:rPr>
        <w:t xml:space="preserve">Term Care Ombudsman </w:t>
      </w:r>
      <w:r w:rsidR="006E5652">
        <w:rPr>
          <w:rFonts w:ascii="Calibri" w:hAnsi="Calibri" w:cs="Calibri"/>
          <w:color w:val="201F1E"/>
          <w:sz w:val="22"/>
          <w:szCs w:val="22"/>
        </w:rPr>
        <w:t>p</w:t>
      </w:r>
      <w:r w:rsidR="002B4A97">
        <w:rPr>
          <w:rFonts w:ascii="Calibri" w:hAnsi="Calibri" w:cs="Calibri"/>
          <w:color w:val="201F1E"/>
          <w:sz w:val="22"/>
          <w:szCs w:val="22"/>
        </w:rPr>
        <w:t xml:space="preserve">rogram is </w:t>
      </w:r>
      <w:r w:rsidR="006E5652">
        <w:rPr>
          <w:rFonts w:ascii="Calibri" w:hAnsi="Calibri" w:cs="Calibri"/>
          <w:color w:val="201F1E"/>
          <w:sz w:val="22"/>
          <w:szCs w:val="22"/>
        </w:rPr>
        <w:t>funded through</w:t>
      </w:r>
      <w:r w:rsidR="002B4A97">
        <w:rPr>
          <w:rFonts w:ascii="Calibri" w:hAnsi="Calibri" w:cs="Calibri"/>
          <w:color w:val="201F1E"/>
          <w:sz w:val="22"/>
          <w:szCs w:val="22"/>
        </w:rPr>
        <w:t xml:space="preserve"> the Older American’s Act.  </w:t>
      </w:r>
      <w:r w:rsidR="008357F1">
        <w:rPr>
          <w:rFonts w:ascii="Calibri" w:hAnsi="Calibri" w:cs="Calibri"/>
          <w:color w:val="201F1E"/>
          <w:sz w:val="22"/>
          <w:szCs w:val="22"/>
        </w:rPr>
        <w:t xml:space="preserve">FTAAAD </w:t>
      </w:r>
      <w:r w:rsidR="002B4A97">
        <w:rPr>
          <w:rFonts w:ascii="Calibri" w:hAnsi="Calibri" w:cs="Calibri"/>
          <w:color w:val="201F1E"/>
          <w:sz w:val="22"/>
          <w:szCs w:val="22"/>
        </w:rPr>
        <w:t>Ombudsman staff consists of one District Ombudsman</w:t>
      </w:r>
      <w:r w:rsidR="00BE62BA">
        <w:rPr>
          <w:rFonts w:ascii="Calibri" w:hAnsi="Calibri" w:cs="Calibri"/>
          <w:color w:val="201F1E"/>
          <w:sz w:val="22"/>
          <w:szCs w:val="22"/>
        </w:rPr>
        <w:t xml:space="preserve"> </w:t>
      </w:r>
      <w:r w:rsidR="002B4A97">
        <w:rPr>
          <w:rFonts w:ascii="Calibri" w:hAnsi="Calibri" w:cs="Calibri"/>
          <w:color w:val="201F1E"/>
          <w:sz w:val="22"/>
          <w:szCs w:val="22"/>
        </w:rPr>
        <w:t xml:space="preserve">and trained volunteers. </w:t>
      </w:r>
    </w:p>
    <w:p w14:paraId="47398DEB" w14:textId="77777777" w:rsidR="006E5652" w:rsidRDefault="006E5652" w:rsidP="002B4A97">
      <w:pPr>
        <w:pStyle w:val="xmsonormal"/>
        <w:shd w:val="clear" w:color="auto" w:fill="FFFFFF"/>
        <w:spacing w:before="0" w:beforeAutospacing="0" w:after="0" w:afterAutospacing="0"/>
        <w:rPr>
          <w:rFonts w:ascii="Calibri" w:hAnsi="Calibri" w:cs="Calibri"/>
          <w:color w:val="201F1E"/>
          <w:sz w:val="22"/>
          <w:szCs w:val="22"/>
        </w:rPr>
      </w:pPr>
    </w:p>
    <w:p w14:paraId="691A3B9A" w14:textId="4CA53796" w:rsidR="002B4A97" w:rsidRDefault="002B4A97" w:rsidP="002B4A9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Trained, certified Ombudsman volunteers regularly visit long-term care facilities where they spend time with residents, monitor conditions, investigate complaints, </w:t>
      </w:r>
      <w:r w:rsidR="006E5652">
        <w:rPr>
          <w:rFonts w:ascii="Calibri" w:hAnsi="Calibri" w:cs="Calibri"/>
          <w:color w:val="201F1E"/>
          <w:sz w:val="22"/>
          <w:szCs w:val="22"/>
        </w:rPr>
        <w:t xml:space="preserve">and </w:t>
      </w:r>
      <w:r>
        <w:rPr>
          <w:rFonts w:ascii="Calibri" w:hAnsi="Calibri" w:cs="Calibri"/>
          <w:color w:val="201F1E"/>
          <w:sz w:val="22"/>
          <w:szCs w:val="22"/>
        </w:rPr>
        <w:t xml:space="preserve">educate regarding abuse and neglect to protect residents’ rights. The program offers mediation, complaint resolution, and public education for </w:t>
      </w:r>
      <w:r w:rsidR="006E5652">
        <w:rPr>
          <w:rFonts w:ascii="Calibri" w:hAnsi="Calibri" w:cs="Calibri"/>
          <w:color w:val="201F1E"/>
          <w:sz w:val="22"/>
          <w:szCs w:val="22"/>
        </w:rPr>
        <w:t xml:space="preserve">both </w:t>
      </w:r>
      <w:r>
        <w:rPr>
          <w:rFonts w:ascii="Calibri" w:hAnsi="Calibri" w:cs="Calibri"/>
          <w:color w:val="201F1E"/>
          <w:sz w:val="22"/>
          <w:szCs w:val="22"/>
        </w:rPr>
        <w:t>residents and their families.  Now that COVID restrictions are being lifted, the need for independent, objective observation and reporting is greater than ever. </w:t>
      </w:r>
    </w:p>
    <w:p w14:paraId="2E6D68B3" w14:textId="77777777" w:rsidR="002B4A97" w:rsidRDefault="002B4A97" w:rsidP="002B4A9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6566821" w14:textId="0C7E753F" w:rsidR="002B4A97" w:rsidRPr="006E5652" w:rsidRDefault="002B4A97" w:rsidP="002B4A97">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Calibri" w:hAnsi="Calibri" w:cs="Calibri"/>
          <w:color w:val="201F1E"/>
          <w:sz w:val="22"/>
          <w:szCs w:val="22"/>
        </w:rPr>
        <w:t xml:space="preserve">The </w:t>
      </w:r>
      <w:r w:rsidR="006E5652">
        <w:rPr>
          <w:rFonts w:ascii="Calibri" w:hAnsi="Calibri" w:cs="Calibri"/>
          <w:color w:val="201F1E"/>
          <w:sz w:val="22"/>
          <w:szCs w:val="22"/>
        </w:rPr>
        <w:t xml:space="preserve">FTAAAD </w:t>
      </w:r>
      <w:r>
        <w:rPr>
          <w:rFonts w:ascii="Calibri" w:hAnsi="Calibri" w:cs="Calibri"/>
          <w:color w:val="201F1E"/>
          <w:sz w:val="22"/>
          <w:szCs w:val="22"/>
        </w:rPr>
        <w:t xml:space="preserve">Long Term Care Ombudsman </w:t>
      </w:r>
      <w:r w:rsidR="006E5652">
        <w:rPr>
          <w:rFonts w:ascii="Calibri" w:hAnsi="Calibri" w:cs="Calibri"/>
          <w:color w:val="201F1E"/>
          <w:sz w:val="22"/>
          <w:szCs w:val="22"/>
        </w:rPr>
        <w:t>p</w:t>
      </w:r>
      <w:r>
        <w:rPr>
          <w:rFonts w:ascii="Calibri" w:hAnsi="Calibri" w:cs="Calibri"/>
          <w:color w:val="201F1E"/>
          <w:sz w:val="22"/>
          <w:szCs w:val="22"/>
        </w:rPr>
        <w:t>rogram is actively recruiting for volunteers in the </w:t>
      </w:r>
      <w:r w:rsidR="006E5652" w:rsidRPr="006E5652">
        <w:rPr>
          <w:rFonts w:ascii="Calibri" w:hAnsi="Calibri" w:cs="Calibri"/>
          <w:color w:val="201F1E"/>
          <w:sz w:val="22"/>
          <w:szCs w:val="22"/>
        </w:rPr>
        <w:t>eight counties of Northeast Tennessee</w:t>
      </w:r>
      <w:r>
        <w:rPr>
          <w:rFonts w:ascii="Calibri" w:hAnsi="Calibri" w:cs="Calibri"/>
          <w:color w:val="201F1E"/>
          <w:sz w:val="22"/>
          <w:szCs w:val="22"/>
        </w:rPr>
        <w:t>. Volunteer applicants must pass a background check and attend</w:t>
      </w:r>
      <w:r w:rsidR="006E5652">
        <w:rPr>
          <w:rFonts w:ascii="Calibri" w:hAnsi="Calibri" w:cs="Calibri"/>
          <w:color w:val="201F1E"/>
          <w:sz w:val="22"/>
          <w:szCs w:val="22"/>
        </w:rPr>
        <w:t xml:space="preserve"> </w:t>
      </w:r>
      <w:r>
        <w:rPr>
          <w:rFonts w:ascii="Calibri" w:hAnsi="Calibri" w:cs="Calibri"/>
          <w:color w:val="201F1E"/>
          <w:sz w:val="22"/>
          <w:szCs w:val="22"/>
        </w:rPr>
        <w:t xml:space="preserve">virtual training </w:t>
      </w:r>
      <w:r w:rsidR="006E5652">
        <w:rPr>
          <w:rFonts w:ascii="Calibri" w:hAnsi="Calibri" w:cs="Calibri"/>
          <w:color w:val="201F1E"/>
          <w:sz w:val="22"/>
          <w:szCs w:val="22"/>
        </w:rPr>
        <w:t xml:space="preserve">spread </w:t>
      </w:r>
      <w:r>
        <w:rPr>
          <w:rFonts w:ascii="Calibri" w:hAnsi="Calibri" w:cs="Calibri"/>
          <w:color w:val="201F1E"/>
          <w:sz w:val="22"/>
          <w:szCs w:val="22"/>
        </w:rPr>
        <w:t xml:space="preserve">over a </w:t>
      </w:r>
      <w:r w:rsidR="006E5652">
        <w:rPr>
          <w:rFonts w:ascii="Calibri" w:hAnsi="Calibri" w:cs="Calibri"/>
          <w:color w:val="201F1E"/>
          <w:sz w:val="22"/>
          <w:szCs w:val="22"/>
        </w:rPr>
        <w:t>three</w:t>
      </w:r>
      <w:r>
        <w:rPr>
          <w:rFonts w:ascii="Calibri" w:hAnsi="Calibri" w:cs="Calibri"/>
          <w:color w:val="201F1E"/>
          <w:sz w:val="22"/>
          <w:szCs w:val="22"/>
        </w:rPr>
        <w:t xml:space="preserve">-day period. The next training session will be held May </w:t>
      </w:r>
      <w:r w:rsidR="006E5652">
        <w:rPr>
          <w:rFonts w:ascii="Calibri" w:hAnsi="Calibri" w:cs="Calibri"/>
          <w:color w:val="201F1E"/>
          <w:sz w:val="22"/>
          <w:szCs w:val="22"/>
        </w:rPr>
        <w:t>12–13, 2021</w:t>
      </w:r>
      <w:r>
        <w:rPr>
          <w:rFonts w:ascii="Calibri" w:hAnsi="Calibri" w:cs="Calibri"/>
          <w:color w:val="201F1E"/>
          <w:sz w:val="22"/>
          <w:szCs w:val="22"/>
        </w:rPr>
        <w:t xml:space="preserve">.  Those interested in </w:t>
      </w:r>
      <w:r w:rsidR="006E5652">
        <w:rPr>
          <w:rFonts w:ascii="Calibri" w:hAnsi="Calibri" w:cs="Calibri"/>
          <w:color w:val="201F1E"/>
          <w:sz w:val="22"/>
          <w:szCs w:val="22"/>
        </w:rPr>
        <w:t>volunteering</w:t>
      </w:r>
      <w:r>
        <w:rPr>
          <w:rFonts w:ascii="Calibri" w:hAnsi="Calibri" w:cs="Calibri"/>
          <w:color w:val="201F1E"/>
          <w:sz w:val="22"/>
          <w:szCs w:val="22"/>
        </w:rPr>
        <w:t xml:space="preserve"> have until Friday, May </w:t>
      </w:r>
      <w:r w:rsidR="006E5652">
        <w:rPr>
          <w:rFonts w:ascii="Calibri" w:hAnsi="Calibri" w:cs="Calibri"/>
          <w:color w:val="201F1E"/>
          <w:sz w:val="22"/>
          <w:szCs w:val="22"/>
        </w:rPr>
        <w:t>8, 2021</w:t>
      </w:r>
      <w:r>
        <w:rPr>
          <w:rFonts w:ascii="Calibri" w:hAnsi="Calibri" w:cs="Calibri"/>
          <w:color w:val="201F1E"/>
          <w:sz w:val="22"/>
          <w:szCs w:val="22"/>
        </w:rPr>
        <w:t xml:space="preserve"> to contact the program by sending an email to </w:t>
      </w:r>
      <w:r w:rsidR="006E5652" w:rsidRPr="006E5652">
        <w:rPr>
          <w:rFonts w:ascii="Calibri" w:hAnsi="Calibri" w:cs="Calibri"/>
          <w:color w:val="201F1E"/>
          <w:sz w:val="22"/>
          <w:szCs w:val="22"/>
          <w:u w:val="single"/>
        </w:rPr>
        <w:t>dmorrell@ftaaad.org</w:t>
      </w:r>
      <w:r>
        <w:rPr>
          <w:rFonts w:ascii="Calibri" w:hAnsi="Calibri" w:cs="Calibri"/>
          <w:color w:val="201F1E"/>
          <w:sz w:val="22"/>
          <w:szCs w:val="22"/>
        </w:rPr>
        <w:t xml:space="preserve"> or by calling </w:t>
      </w:r>
      <w:r w:rsidR="006E5652" w:rsidRPr="006E5652">
        <w:rPr>
          <w:rFonts w:asciiTheme="minorHAnsi" w:hAnsiTheme="minorHAnsi" w:cstheme="minorHAnsi"/>
          <w:sz w:val="22"/>
          <w:szCs w:val="22"/>
        </w:rPr>
        <w:t>423-979-2599</w:t>
      </w:r>
      <w:r w:rsidRPr="006E5652">
        <w:rPr>
          <w:rFonts w:asciiTheme="minorHAnsi" w:hAnsiTheme="minorHAnsi" w:cstheme="minorHAnsi"/>
          <w:color w:val="201F1E"/>
          <w:sz w:val="22"/>
          <w:szCs w:val="22"/>
        </w:rPr>
        <w:t>.</w:t>
      </w:r>
    </w:p>
    <w:p w14:paraId="428C20F6" w14:textId="2BE5904F" w:rsidR="00C47323" w:rsidRPr="006012F2" w:rsidRDefault="00C47323" w:rsidP="002B4A97">
      <w:pPr>
        <w:rPr>
          <w:rFonts w:cs="Calibri"/>
        </w:rPr>
      </w:pPr>
    </w:p>
    <w:p w14:paraId="14D94AC5" w14:textId="77777777" w:rsidR="0025550A" w:rsidRPr="004A4273" w:rsidRDefault="0025550A" w:rsidP="004A4273">
      <w:pPr>
        <w:rPr>
          <w:rFonts w:cs="Calibri"/>
          <w:sz w:val="20"/>
          <w:szCs w:val="20"/>
        </w:rPr>
      </w:pPr>
    </w:p>
    <w:p w14:paraId="46DFF424" w14:textId="13FED488"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p>
    <w:p w14:paraId="322C2120" w14:textId="61FF998C" w:rsidR="0022342E" w:rsidRDefault="0022342E" w:rsidP="00E8129A">
      <w:pPr>
        <w:rPr>
          <w:rStyle w:val="Hyperlink"/>
          <w:rFonts w:cs="Calibri"/>
          <w:sz w:val="20"/>
          <w:szCs w:val="20"/>
        </w:rPr>
      </w:pPr>
    </w:p>
    <w:p w14:paraId="25B2704B" w14:textId="498ABE51" w:rsidR="0022342E" w:rsidRDefault="0022342E" w:rsidP="00E8129A">
      <w:pPr>
        <w:rPr>
          <w:rStyle w:val="Hyperlink"/>
          <w:rFonts w:cs="Calibri"/>
          <w:sz w:val="20"/>
          <w:szCs w:val="20"/>
        </w:rPr>
      </w:pPr>
    </w:p>
    <w:p w14:paraId="6AB417CB" w14:textId="1A01B5F1" w:rsidR="0022342E" w:rsidRDefault="0022342E" w:rsidP="00E8129A">
      <w:pPr>
        <w:rPr>
          <w:rStyle w:val="Hyperlink"/>
          <w:rFonts w:cs="Calibri"/>
          <w:sz w:val="20"/>
          <w:szCs w:val="20"/>
        </w:rPr>
      </w:pPr>
    </w:p>
    <w:p w14:paraId="4EADA74E" w14:textId="76F8437C" w:rsidR="0022342E" w:rsidRDefault="0022342E" w:rsidP="00E8129A">
      <w:pPr>
        <w:rPr>
          <w:rStyle w:val="Hyperlink"/>
          <w:rFonts w:cs="Calibri"/>
          <w:sz w:val="20"/>
          <w:szCs w:val="20"/>
        </w:rPr>
      </w:pPr>
    </w:p>
    <w:p w14:paraId="2D41D852" w14:textId="52148766" w:rsidR="0022342E" w:rsidRDefault="0022342E" w:rsidP="00E8129A">
      <w:pPr>
        <w:rPr>
          <w:rStyle w:val="Hyperlink"/>
          <w:rFonts w:cs="Calibri"/>
          <w:sz w:val="20"/>
          <w:szCs w:val="20"/>
        </w:rPr>
      </w:pPr>
    </w:p>
    <w:p w14:paraId="789B2413" w14:textId="72C3ECCD" w:rsidR="0022342E" w:rsidRDefault="0022342E" w:rsidP="00E8129A">
      <w:pPr>
        <w:rPr>
          <w:rStyle w:val="Hyperlink"/>
          <w:rFonts w:cs="Calibri"/>
          <w:sz w:val="20"/>
          <w:szCs w:val="20"/>
        </w:rPr>
      </w:pPr>
    </w:p>
    <w:p w14:paraId="61607712" w14:textId="4CC4DE75" w:rsidR="0022342E" w:rsidRDefault="0022342E" w:rsidP="00E8129A">
      <w:pPr>
        <w:rPr>
          <w:rStyle w:val="Hyperlink"/>
          <w:rFonts w:cs="Calibri"/>
          <w:sz w:val="20"/>
          <w:szCs w:val="20"/>
        </w:rPr>
      </w:pPr>
    </w:p>
    <w:p w14:paraId="3796FE14" w14:textId="369E1B5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7"/>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920EF"/>
    <w:rsid w:val="001F3B1B"/>
    <w:rsid w:val="0022342E"/>
    <w:rsid w:val="0025550A"/>
    <w:rsid w:val="002675DA"/>
    <w:rsid w:val="00276F9D"/>
    <w:rsid w:val="002B4A97"/>
    <w:rsid w:val="002F30CA"/>
    <w:rsid w:val="0031055A"/>
    <w:rsid w:val="00367149"/>
    <w:rsid w:val="003A410D"/>
    <w:rsid w:val="004211AD"/>
    <w:rsid w:val="004A4273"/>
    <w:rsid w:val="004D63F9"/>
    <w:rsid w:val="00533B55"/>
    <w:rsid w:val="006012F2"/>
    <w:rsid w:val="00613A75"/>
    <w:rsid w:val="00623A8C"/>
    <w:rsid w:val="006E1FA1"/>
    <w:rsid w:val="006E5652"/>
    <w:rsid w:val="007369A8"/>
    <w:rsid w:val="0076703F"/>
    <w:rsid w:val="008357F1"/>
    <w:rsid w:val="008E6105"/>
    <w:rsid w:val="008F0455"/>
    <w:rsid w:val="009108FB"/>
    <w:rsid w:val="00935613"/>
    <w:rsid w:val="00947371"/>
    <w:rsid w:val="009656A9"/>
    <w:rsid w:val="00AB7366"/>
    <w:rsid w:val="00AD3FD6"/>
    <w:rsid w:val="00AE61B1"/>
    <w:rsid w:val="00B32F3D"/>
    <w:rsid w:val="00B40A88"/>
    <w:rsid w:val="00BD0127"/>
    <w:rsid w:val="00BD7C55"/>
    <w:rsid w:val="00BE62BA"/>
    <w:rsid w:val="00C47323"/>
    <w:rsid w:val="00D50D28"/>
    <w:rsid w:val="00E5169A"/>
    <w:rsid w:val="00E8129A"/>
    <w:rsid w:val="00EE3A8C"/>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8</cp:revision>
  <cp:lastPrinted>2020-06-04T13:00:00Z</cp:lastPrinted>
  <dcterms:created xsi:type="dcterms:W3CDTF">2021-04-29T16:52:00Z</dcterms:created>
  <dcterms:modified xsi:type="dcterms:W3CDTF">2021-04-29T17:40:00Z</dcterms:modified>
</cp:coreProperties>
</file>